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597" w:rsidRDefault="00935597" w:rsidP="00B35C6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35597">
        <w:rPr>
          <w:rFonts w:ascii="Arial" w:eastAsia="Times New Roman" w:hAnsi="Arial" w:cs="Arial"/>
          <w:b/>
          <w:color w:val="000000"/>
          <w:sz w:val="24"/>
          <w:szCs w:val="24"/>
        </w:rPr>
        <w:t>CLIMACTERIC SYNDROME IN WOMEN WITH BREAST CANCER</w:t>
      </w:r>
    </w:p>
    <w:p w:rsidR="00B35C62" w:rsidRDefault="00B35C62" w:rsidP="00B35C6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B35C62" w:rsidRDefault="00B35C62" w:rsidP="00B35C6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val="fr-FR"/>
        </w:rPr>
      </w:pPr>
      <w:r w:rsidRPr="00B35C62">
        <w:rPr>
          <w:rFonts w:ascii="Arial" w:eastAsia="Times New Roman" w:hAnsi="Arial" w:cs="Arial"/>
          <w:b/>
          <w:color w:val="000000"/>
          <w:sz w:val="24"/>
          <w:szCs w:val="24"/>
          <w:lang w:val="fr-FR"/>
        </w:rPr>
        <w:t>SINDROMUL CLIMATERIC LA FEMEILE CU CANCER MAMAR</w:t>
      </w:r>
    </w:p>
    <w:p w:rsidR="00B35C62" w:rsidRPr="00B35C62" w:rsidRDefault="00B35C62" w:rsidP="00B35C6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val="fr-FR"/>
        </w:rPr>
      </w:pPr>
    </w:p>
    <w:p w:rsidR="00935597" w:rsidRPr="00B35C62" w:rsidRDefault="00935597" w:rsidP="00B35C6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fr-FR"/>
        </w:rPr>
      </w:pPr>
    </w:p>
    <w:p w:rsidR="00B35C62" w:rsidRDefault="00935597" w:rsidP="00B35C6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Mara </w:t>
      </w:r>
      <w:proofErr w:type="spellStart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>Carsote</w:t>
      </w:r>
      <w:proofErr w:type="spellEnd"/>
      <w:r w:rsidRPr="00B35C62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</w:rPr>
        <w:t xml:space="preserve"> 1</w:t>
      </w:r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, </w:t>
      </w:r>
      <w:proofErr w:type="spellStart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>Simona</w:t>
      </w:r>
      <w:proofErr w:type="spellEnd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Elena </w:t>
      </w:r>
      <w:proofErr w:type="spellStart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>Albu</w:t>
      </w:r>
      <w:proofErr w:type="spellEnd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B35C62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</w:rPr>
        <w:t>2</w:t>
      </w:r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, Dana </w:t>
      </w:r>
      <w:proofErr w:type="spellStart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>Terzea</w:t>
      </w:r>
      <w:proofErr w:type="spellEnd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B35C62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</w:rPr>
        <w:t>3</w:t>
      </w:r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, </w:t>
      </w:r>
    </w:p>
    <w:p w:rsidR="00935597" w:rsidRDefault="00935597" w:rsidP="00B35C6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</w:rPr>
      </w:pPr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Ana </w:t>
      </w:r>
      <w:proofErr w:type="spellStart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>Valea</w:t>
      </w:r>
      <w:proofErr w:type="spellEnd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B35C62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</w:rPr>
        <w:t>4</w:t>
      </w:r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, Diana </w:t>
      </w:r>
      <w:proofErr w:type="spellStart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>Paun</w:t>
      </w:r>
      <w:proofErr w:type="spellEnd"/>
      <w:r w:rsidRPr="00B35C62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</w:rPr>
        <w:t xml:space="preserve"> 1</w:t>
      </w:r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, </w:t>
      </w:r>
      <w:proofErr w:type="spellStart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>Iulina</w:t>
      </w:r>
      <w:proofErr w:type="spellEnd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>Ceasu</w:t>
      </w:r>
      <w:proofErr w:type="spellEnd"/>
      <w:r w:rsidRPr="00B35C62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B35C62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</w:rPr>
        <w:t>5</w:t>
      </w:r>
    </w:p>
    <w:p w:rsidR="00B35C62" w:rsidRPr="00B35C62" w:rsidRDefault="00B35C62" w:rsidP="00B35C6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935597" w:rsidRPr="00935597" w:rsidRDefault="00935597" w:rsidP="0093559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935597" w:rsidRPr="00935597" w:rsidRDefault="00935597" w:rsidP="009355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shd w:val="clear" w:color="auto" w:fill="FFFFFF"/>
          <w:lang w:val="ro-RO"/>
        </w:rPr>
      </w:pP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>Universitatea de Medicină și Farmacie “Carol Davila” &amp; Insitutul Național de Endocrinologie C</w:t>
      </w:r>
      <w:r>
        <w:rPr>
          <w:rFonts w:ascii="Arial" w:hAnsi="Arial" w:cs="Arial"/>
          <w:sz w:val="24"/>
          <w:szCs w:val="24"/>
          <w:shd w:val="clear" w:color="auto" w:fill="FFFFFF"/>
          <w:lang w:val="ro-RO"/>
        </w:rPr>
        <w:t>.</w:t>
      </w: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>I</w:t>
      </w:r>
      <w:r>
        <w:rPr>
          <w:rFonts w:ascii="Arial" w:hAnsi="Arial" w:cs="Arial"/>
          <w:sz w:val="24"/>
          <w:szCs w:val="24"/>
          <w:shd w:val="clear" w:color="auto" w:fill="FFFFFF"/>
          <w:lang w:val="ro-RO"/>
        </w:rPr>
        <w:t>. Parhon, București, Romȃ</w:t>
      </w: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>nia</w:t>
      </w:r>
    </w:p>
    <w:p w:rsidR="00935597" w:rsidRDefault="00935597" w:rsidP="009355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shd w:val="clear" w:color="auto" w:fill="FFFFFF"/>
          <w:lang w:val="ro-RO"/>
        </w:rPr>
      </w:pP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>Universitatea de Medicină și Farmacie “Carol Davila” &amp; Spitalul Univers</w:t>
      </w:r>
      <w:r>
        <w:rPr>
          <w:rFonts w:ascii="Arial" w:hAnsi="Arial" w:cs="Arial"/>
          <w:sz w:val="24"/>
          <w:szCs w:val="24"/>
          <w:shd w:val="clear" w:color="auto" w:fill="FFFFFF"/>
          <w:lang w:val="ro-RO"/>
        </w:rPr>
        <w:t>itar de Urgenta, București, Romȃ</w:t>
      </w: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>nia</w:t>
      </w:r>
    </w:p>
    <w:p w:rsidR="00935597" w:rsidRPr="00935597" w:rsidRDefault="00935597" w:rsidP="009355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shd w:val="clear" w:color="auto" w:fill="FFFFFF"/>
          <w:lang w:val="ro-RO"/>
        </w:rPr>
      </w:pP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>Insitutul Național de Endocrinologie C</w:t>
      </w:r>
      <w:r>
        <w:rPr>
          <w:rFonts w:ascii="Arial" w:hAnsi="Arial" w:cs="Arial"/>
          <w:sz w:val="24"/>
          <w:szCs w:val="24"/>
          <w:shd w:val="clear" w:color="auto" w:fill="FFFFFF"/>
          <w:lang w:val="ro-RO"/>
        </w:rPr>
        <w:t>.</w:t>
      </w: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>I</w:t>
      </w:r>
      <w:r>
        <w:rPr>
          <w:rFonts w:ascii="Arial" w:hAnsi="Arial" w:cs="Arial"/>
          <w:sz w:val="24"/>
          <w:szCs w:val="24"/>
          <w:shd w:val="clear" w:color="auto" w:fill="FFFFFF"/>
          <w:lang w:val="ro-RO"/>
        </w:rPr>
        <w:t>.</w:t>
      </w: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 xml:space="preserve"> Parhon</w:t>
      </w:r>
      <w:r>
        <w:rPr>
          <w:rFonts w:ascii="Arial" w:hAnsi="Arial" w:cs="Arial"/>
          <w:sz w:val="24"/>
          <w:szCs w:val="24"/>
          <w:shd w:val="clear" w:color="auto" w:fill="FFFFFF"/>
          <w:lang w:val="ro-RO"/>
        </w:rPr>
        <w:t xml:space="preserve"> &amp; Monza Oncoteam, București, Romȃ</w:t>
      </w: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>nia</w:t>
      </w:r>
    </w:p>
    <w:p w:rsidR="00935597" w:rsidRDefault="00935597" w:rsidP="009355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shd w:val="clear" w:color="auto" w:fill="FFFFFF"/>
          <w:lang w:val="ro-RO"/>
        </w:rPr>
      </w:pP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>Universitatea de Medicină și Farmacie “Iuliu Hațieganu” &amp; Spitalul Clinic de Urgență Cluj-Napoca, Rom</w:t>
      </w:r>
      <w:r>
        <w:rPr>
          <w:rFonts w:ascii="Arial" w:hAnsi="Arial" w:cs="Arial"/>
          <w:sz w:val="24"/>
          <w:szCs w:val="24"/>
          <w:shd w:val="clear" w:color="auto" w:fill="FFFFFF"/>
          <w:lang w:val="ro-RO"/>
        </w:rPr>
        <w:t>ȃ</w:t>
      </w: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>nia</w:t>
      </w:r>
    </w:p>
    <w:p w:rsidR="00935597" w:rsidRPr="00935597" w:rsidRDefault="00935597" w:rsidP="0093559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shd w:val="clear" w:color="auto" w:fill="FFFFFF"/>
          <w:lang w:val="ro-RO"/>
        </w:rPr>
      </w:pPr>
      <w:r w:rsidRPr="00935597">
        <w:rPr>
          <w:rFonts w:ascii="Arial" w:hAnsi="Arial" w:cs="Arial"/>
          <w:sz w:val="24"/>
          <w:szCs w:val="24"/>
          <w:shd w:val="clear" w:color="auto" w:fill="FFFFFF"/>
          <w:lang w:val="ro-RO"/>
        </w:rPr>
        <w:t>Universitatea de Medicină și Farmacie “Carol Davila</w:t>
      </w:r>
      <w:r>
        <w:rPr>
          <w:rFonts w:ascii="Arial" w:hAnsi="Arial" w:cs="Arial"/>
          <w:sz w:val="24"/>
          <w:szCs w:val="24"/>
          <w:shd w:val="clear" w:color="auto" w:fill="FFFFFF"/>
          <w:lang w:val="ro-RO"/>
        </w:rPr>
        <w:t xml:space="preserve"> &amp; Spitlul Dr. I. Cantacuzino, Bucureşti, Romȃnia</w:t>
      </w:r>
    </w:p>
    <w:p w:rsidR="00B35C62" w:rsidRDefault="00B35C62" w:rsidP="00B35C62">
      <w:pPr>
        <w:jc w:val="both"/>
        <w:rPr>
          <w:rFonts w:ascii="Arial" w:hAnsi="Arial" w:cs="Arial"/>
          <w:b/>
          <w:sz w:val="24"/>
          <w:szCs w:val="24"/>
          <w:lang w:val="ro-RO"/>
        </w:rPr>
      </w:pPr>
    </w:p>
    <w:p w:rsidR="00935597" w:rsidRDefault="00935597" w:rsidP="00B35C62">
      <w:pPr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935597">
        <w:rPr>
          <w:rFonts w:ascii="Arial" w:hAnsi="Arial" w:cs="Arial"/>
          <w:b/>
          <w:sz w:val="24"/>
          <w:szCs w:val="24"/>
          <w:lang w:val="ro-RO"/>
        </w:rPr>
        <w:t>Introducere</w:t>
      </w:r>
    </w:p>
    <w:p w:rsidR="00B35C62" w:rsidRPr="00B35C62" w:rsidRDefault="00B35C62" w:rsidP="00B35C6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B35C62">
        <w:rPr>
          <w:rFonts w:ascii="Arial" w:hAnsi="Arial" w:cs="Arial"/>
          <w:sz w:val="24"/>
          <w:szCs w:val="24"/>
          <w:lang w:val="ro-RO"/>
        </w:rPr>
        <w:t xml:space="preserve">Sindromul climacteric include </w:t>
      </w:r>
      <w:r w:rsidR="002C4CCB">
        <w:rPr>
          <w:rFonts w:ascii="Arial" w:hAnsi="Arial" w:cs="Arial"/>
          <w:sz w:val="24"/>
          <w:szCs w:val="24"/>
          <w:lang w:val="ro-RO"/>
        </w:rPr>
        <w:t xml:space="preserve">cȃteva elemente cardinale, respectiv, </w:t>
      </w:r>
      <w:r w:rsidRPr="00B35C62">
        <w:rPr>
          <w:rFonts w:ascii="Arial" w:hAnsi="Arial" w:cs="Arial"/>
          <w:sz w:val="24"/>
          <w:szCs w:val="24"/>
          <w:lang w:val="ro-RO"/>
        </w:rPr>
        <w:t xml:space="preserve">ceea ce modern denumim simptomele vasomotorii de menopauză </w:t>
      </w:r>
      <w:r w:rsidR="00C77F25" w:rsidRPr="00B35C62">
        <w:rPr>
          <w:rFonts w:ascii="Arial" w:hAnsi="Arial" w:cs="Arial"/>
          <w:sz w:val="24"/>
          <w:szCs w:val="24"/>
          <w:lang w:val="ro-RO"/>
        </w:rPr>
        <w:t xml:space="preserve">(SVM) </w:t>
      </w:r>
      <w:r w:rsidR="002C4CCB">
        <w:rPr>
          <w:rFonts w:ascii="Arial" w:hAnsi="Arial" w:cs="Arial"/>
          <w:sz w:val="24"/>
          <w:szCs w:val="24"/>
          <w:lang w:val="ro-RO"/>
        </w:rPr>
        <w:t>precum valorile de căldură sau transpiraţiile nocturne</w:t>
      </w:r>
      <w:r w:rsidR="00D227BE">
        <w:rPr>
          <w:rFonts w:ascii="Arial" w:hAnsi="Arial" w:cs="Arial"/>
          <w:sz w:val="24"/>
          <w:szCs w:val="24"/>
          <w:lang w:val="ro-RO"/>
        </w:rPr>
        <w:t>, iritabilitatea</w:t>
      </w:r>
      <w:r w:rsidR="002C4CCB">
        <w:rPr>
          <w:rFonts w:ascii="Arial" w:hAnsi="Arial" w:cs="Arial"/>
          <w:sz w:val="24"/>
          <w:szCs w:val="24"/>
          <w:lang w:val="ro-RO"/>
        </w:rPr>
        <w:t xml:space="preserve"> </w:t>
      </w:r>
      <w:r>
        <w:rPr>
          <w:rFonts w:ascii="Arial" w:hAnsi="Arial" w:cs="Arial"/>
          <w:sz w:val="24"/>
          <w:szCs w:val="24"/>
          <w:lang w:val="ro-RO"/>
        </w:rPr>
        <w:t>asociat</w:t>
      </w:r>
      <w:r w:rsidR="00C77F25">
        <w:rPr>
          <w:rFonts w:ascii="Arial" w:hAnsi="Arial" w:cs="Arial"/>
          <w:sz w:val="24"/>
          <w:szCs w:val="24"/>
          <w:lang w:val="ro-RO"/>
        </w:rPr>
        <w:t>e</w:t>
      </w:r>
      <w:r>
        <w:rPr>
          <w:rFonts w:ascii="Arial" w:hAnsi="Arial" w:cs="Arial"/>
          <w:sz w:val="24"/>
          <w:szCs w:val="24"/>
          <w:lang w:val="ro-RO"/>
        </w:rPr>
        <w:t xml:space="preserve"> cu atrofia vulvo-vaginală </w:t>
      </w:r>
      <w:r w:rsidR="008E4D8C">
        <w:rPr>
          <w:rFonts w:ascii="Arial" w:hAnsi="Arial" w:cs="Arial"/>
          <w:sz w:val="24"/>
          <w:szCs w:val="24"/>
          <w:lang w:val="ro-RO"/>
        </w:rPr>
        <w:t xml:space="preserve">(plus un grad </w:t>
      </w:r>
      <w:r w:rsidR="00C77F25">
        <w:rPr>
          <w:rFonts w:ascii="Arial" w:hAnsi="Arial" w:cs="Arial"/>
          <w:sz w:val="24"/>
          <w:szCs w:val="24"/>
          <w:lang w:val="ro-RO"/>
        </w:rPr>
        <w:t>conex</w:t>
      </w:r>
      <w:r w:rsidR="008E4D8C">
        <w:rPr>
          <w:rFonts w:ascii="Arial" w:hAnsi="Arial" w:cs="Arial"/>
          <w:sz w:val="24"/>
          <w:szCs w:val="24"/>
          <w:lang w:val="ro-RO"/>
        </w:rPr>
        <w:t xml:space="preserve"> de disfuncţie sexuală) ca </w:t>
      </w:r>
      <w:r>
        <w:rPr>
          <w:rFonts w:ascii="Arial" w:hAnsi="Arial" w:cs="Arial"/>
          <w:sz w:val="24"/>
          <w:szCs w:val="24"/>
          <w:lang w:val="ro-RO"/>
        </w:rPr>
        <w:t>şi pierderea de masă osoasă (osteoporoza de postmenopauză). SVM</w:t>
      </w:r>
      <w:r w:rsidRPr="00B35C62">
        <w:rPr>
          <w:rFonts w:ascii="Arial" w:hAnsi="Arial" w:cs="Arial"/>
          <w:sz w:val="24"/>
          <w:szCs w:val="24"/>
          <w:lang w:val="ro-RO"/>
        </w:rPr>
        <w:t xml:space="preserve"> sunt prezente pȃnă la 70% din persoane, persistȃnd ȋn</w:t>
      </w:r>
      <w:r>
        <w:rPr>
          <w:rFonts w:ascii="Arial" w:hAnsi="Arial" w:cs="Arial"/>
          <w:sz w:val="24"/>
          <w:szCs w:val="24"/>
          <w:lang w:val="ro-RO"/>
        </w:rPr>
        <w:t xml:space="preserve"> anumite cazuri pȃnă la </w:t>
      </w:r>
      <w:r w:rsidR="00D227BE">
        <w:rPr>
          <w:rFonts w:ascii="Arial" w:hAnsi="Arial" w:cs="Arial"/>
          <w:sz w:val="24"/>
          <w:szCs w:val="24"/>
          <w:lang w:val="ro-RO"/>
        </w:rPr>
        <w:t xml:space="preserve">10 ani, tipic ȋntre 1 şi 4 ani. </w:t>
      </w:r>
      <w:r w:rsidR="00C77F25">
        <w:rPr>
          <w:rFonts w:ascii="Arial" w:hAnsi="Arial" w:cs="Arial"/>
          <w:sz w:val="24"/>
          <w:szCs w:val="24"/>
          <w:lang w:val="ro-RO"/>
        </w:rPr>
        <w:t>Severitatea SVM şi expunerea ȋndelungată la</w:t>
      </w:r>
      <w:r w:rsidR="00D227BE">
        <w:rPr>
          <w:rFonts w:ascii="Arial" w:hAnsi="Arial" w:cs="Arial"/>
          <w:sz w:val="24"/>
          <w:szCs w:val="24"/>
          <w:lang w:val="ro-RO"/>
        </w:rPr>
        <w:t xml:space="preserve"> </w:t>
      </w:r>
      <w:r w:rsidR="00C77F25">
        <w:rPr>
          <w:rFonts w:ascii="Arial" w:hAnsi="Arial" w:cs="Arial"/>
          <w:sz w:val="24"/>
          <w:szCs w:val="24"/>
          <w:lang w:val="ro-RO"/>
        </w:rPr>
        <w:t xml:space="preserve">acestea </w:t>
      </w:r>
      <w:r w:rsidR="00D227BE">
        <w:rPr>
          <w:rFonts w:ascii="Arial" w:hAnsi="Arial" w:cs="Arial"/>
          <w:sz w:val="24"/>
          <w:szCs w:val="24"/>
          <w:lang w:val="ro-RO"/>
        </w:rPr>
        <w:t xml:space="preserve">poate avea un impact major asupra calităţii vieţii. </w:t>
      </w:r>
    </w:p>
    <w:p w:rsidR="00B35C62" w:rsidRDefault="00B35C62" w:rsidP="00B35C62">
      <w:pPr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935597">
        <w:rPr>
          <w:rFonts w:ascii="Arial" w:hAnsi="Arial" w:cs="Arial"/>
          <w:b/>
          <w:sz w:val="24"/>
          <w:szCs w:val="24"/>
          <w:lang w:val="ro-RO"/>
        </w:rPr>
        <w:t>Material şi metodă</w:t>
      </w:r>
    </w:p>
    <w:p w:rsidR="00B35C62" w:rsidRPr="00B35C62" w:rsidRDefault="00B35C62" w:rsidP="00B35C6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B35C62">
        <w:rPr>
          <w:rFonts w:ascii="Arial" w:hAnsi="Arial" w:cs="Arial"/>
          <w:sz w:val="24"/>
          <w:szCs w:val="24"/>
          <w:lang w:val="ro-RO"/>
        </w:rPr>
        <w:t>Ne propunem să analizăm SVM prin prisma relaţiei cu cancerul mamar (CM), sub forma unor date generale.</w:t>
      </w:r>
    </w:p>
    <w:p w:rsidR="00B35C62" w:rsidRDefault="00B35C62" w:rsidP="00B35C62">
      <w:pPr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935597">
        <w:rPr>
          <w:rFonts w:ascii="Arial" w:hAnsi="Arial" w:cs="Arial"/>
          <w:b/>
          <w:sz w:val="24"/>
          <w:szCs w:val="24"/>
          <w:lang w:val="ro-RO"/>
        </w:rPr>
        <w:t>Rezultate şi discuţii</w:t>
      </w:r>
    </w:p>
    <w:p w:rsidR="008E4D8C" w:rsidRDefault="00B35C62" w:rsidP="00B35C6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B35C62">
        <w:rPr>
          <w:rFonts w:ascii="Arial" w:hAnsi="Arial" w:cs="Arial"/>
          <w:sz w:val="24"/>
          <w:szCs w:val="24"/>
          <w:lang w:val="ro-RO"/>
        </w:rPr>
        <w:t>Relaţia dintre SVM şi CM este duală: pe de o parte, este posibil ca un anumit pattern de SVM să predicţioneze un risc ulterior de CM iar</w:t>
      </w:r>
      <w:r w:rsidR="00C77F25">
        <w:rPr>
          <w:rFonts w:ascii="Arial" w:hAnsi="Arial" w:cs="Arial"/>
          <w:sz w:val="24"/>
          <w:szCs w:val="24"/>
          <w:lang w:val="ro-RO"/>
        </w:rPr>
        <w:t>,</w:t>
      </w:r>
      <w:r w:rsidRPr="00B35C62">
        <w:rPr>
          <w:rFonts w:ascii="Arial" w:hAnsi="Arial" w:cs="Arial"/>
          <w:sz w:val="24"/>
          <w:szCs w:val="24"/>
          <w:lang w:val="ro-RO"/>
        </w:rPr>
        <w:t xml:space="preserve"> pe de altă parte</w:t>
      </w:r>
      <w:r w:rsidR="00C77F25">
        <w:rPr>
          <w:rFonts w:ascii="Arial" w:hAnsi="Arial" w:cs="Arial"/>
          <w:sz w:val="24"/>
          <w:szCs w:val="24"/>
          <w:lang w:val="ro-RO"/>
        </w:rPr>
        <w:t>,</w:t>
      </w:r>
      <w:r w:rsidRPr="00B35C62">
        <w:rPr>
          <w:rFonts w:ascii="Arial" w:hAnsi="Arial" w:cs="Arial"/>
          <w:sz w:val="24"/>
          <w:szCs w:val="24"/>
          <w:lang w:val="ro-RO"/>
        </w:rPr>
        <w:t xml:space="preserve"> trebuie reliefat modul de terapie al SVM la femeile care au contraindicaţie de estrogeni </w:t>
      </w:r>
      <w:r w:rsidR="008E4D8C">
        <w:rPr>
          <w:rFonts w:ascii="Arial" w:hAnsi="Arial" w:cs="Arial"/>
          <w:sz w:val="24"/>
          <w:szCs w:val="24"/>
          <w:lang w:val="ro-RO"/>
        </w:rPr>
        <w:t>(de terapie hormonală, ȋn general</w:t>
      </w:r>
      <w:r w:rsidR="002C4CCB">
        <w:rPr>
          <w:rFonts w:ascii="Arial" w:hAnsi="Arial" w:cs="Arial"/>
          <w:sz w:val="24"/>
          <w:szCs w:val="24"/>
          <w:lang w:val="ro-RO"/>
        </w:rPr>
        <w:t>, considerată, de altfel, cea mai eficientă pentru controlul SVM</w:t>
      </w:r>
      <w:r w:rsidR="008E4D8C">
        <w:rPr>
          <w:rFonts w:ascii="Arial" w:hAnsi="Arial" w:cs="Arial"/>
          <w:sz w:val="24"/>
          <w:szCs w:val="24"/>
          <w:lang w:val="ro-RO"/>
        </w:rPr>
        <w:t xml:space="preserve">) </w:t>
      </w:r>
      <w:r w:rsidRPr="00B35C62">
        <w:rPr>
          <w:rFonts w:ascii="Arial" w:hAnsi="Arial" w:cs="Arial"/>
          <w:sz w:val="24"/>
          <w:szCs w:val="24"/>
          <w:lang w:val="ro-RO"/>
        </w:rPr>
        <w:t>sub orice formă de administare din cauza unui diagnostic anterior, recent sau nu de CM.</w:t>
      </w:r>
      <w:r w:rsidR="00D227BE">
        <w:rPr>
          <w:rFonts w:ascii="Arial" w:hAnsi="Arial" w:cs="Arial"/>
          <w:sz w:val="24"/>
          <w:szCs w:val="24"/>
          <w:lang w:val="ro-RO"/>
        </w:rPr>
        <w:t xml:space="preserve"> </w:t>
      </w:r>
      <w:r w:rsidR="008E4D8C">
        <w:rPr>
          <w:rFonts w:ascii="Arial" w:hAnsi="Arial" w:cs="Arial"/>
          <w:sz w:val="24"/>
          <w:szCs w:val="24"/>
          <w:lang w:val="ro-RO"/>
        </w:rPr>
        <w:t>Recomandările medicamentoase non-estogenice pentru SVM includ SSRI (Inhibitorii Select</w:t>
      </w:r>
      <w:r w:rsidR="00D227BE">
        <w:rPr>
          <w:rFonts w:ascii="Arial" w:hAnsi="Arial" w:cs="Arial"/>
          <w:sz w:val="24"/>
          <w:szCs w:val="24"/>
          <w:lang w:val="ro-RO"/>
        </w:rPr>
        <w:t xml:space="preserve">ivi ai Recaptării Serotoninei), </w:t>
      </w:r>
      <w:r w:rsidR="008E4D8C">
        <w:rPr>
          <w:rFonts w:ascii="Arial" w:hAnsi="Arial" w:cs="Arial"/>
          <w:sz w:val="24"/>
          <w:szCs w:val="24"/>
          <w:lang w:val="ro-RO"/>
        </w:rPr>
        <w:t>clonidină, gabapentină</w:t>
      </w:r>
      <w:r w:rsidR="00D227BE">
        <w:rPr>
          <w:rFonts w:ascii="Arial" w:hAnsi="Arial" w:cs="Arial"/>
          <w:sz w:val="24"/>
          <w:szCs w:val="24"/>
          <w:lang w:val="ro-RO"/>
        </w:rPr>
        <w:t>/pregabalină</w:t>
      </w:r>
      <w:r w:rsidR="008E4D8C">
        <w:rPr>
          <w:rFonts w:ascii="Arial" w:hAnsi="Arial" w:cs="Arial"/>
          <w:sz w:val="24"/>
          <w:szCs w:val="24"/>
          <w:lang w:val="ro-RO"/>
        </w:rPr>
        <w:t xml:space="preserve">. </w:t>
      </w:r>
      <w:r w:rsidR="009D7FFD">
        <w:rPr>
          <w:rFonts w:ascii="Arial" w:hAnsi="Arial" w:cs="Arial"/>
          <w:sz w:val="24"/>
          <w:szCs w:val="24"/>
          <w:lang w:val="ro-RO"/>
        </w:rPr>
        <w:t xml:space="preserve">Dintre SSRI, din 2013 paroxetina este aprobată de către FDA pentru SVM moderate spre severe, devenind prima linie non-hormonală de terapie ȋn aceste circumstanţe. </w:t>
      </w:r>
      <w:r w:rsidR="00C77F25">
        <w:rPr>
          <w:rFonts w:ascii="Arial" w:hAnsi="Arial" w:cs="Arial"/>
          <w:sz w:val="24"/>
          <w:szCs w:val="24"/>
          <w:lang w:val="ro-RO"/>
        </w:rPr>
        <w:lastRenderedPageBreak/>
        <w:t>Reduce cu pȃnă la 70% frecvenţa bufeurilor după 3 luni de terapie, cu o bună tolerabilitate din punct de vedere al profilului de reacţii adverse. Terapia</w:t>
      </w:r>
      <w:r w:rsidR="008E4D8C">
        <w:rPr>
          <w:rFonts w:ascii="Arial" w:hAnsi="Arial" w:cs="Arial"/>
          <w:sz w:val="24"/>
          <w:szCs w:val="24"/>
          <w:lang w:val="ro-RO"/>
        </w:rPr>
        <w:t xml:space="preserve"> conform medicinii alternative include acupunctura şi anumite extracte de plante</w:t>
      </w:r>
      <w:r w:rsidR="00D227BE">
        <w:rPr>
          <w:rFonts w:ascii="Arial" w:hAnsi="Arial" w:cs="Arial"/>
          <w:sz w:val="24"/>
          <w:szCs w:val="24"/>
          <w:lang w:val="ro-RO"/>
        </w:rPr>
        <w:t xml:space="preserve"> precum cea de </w:t>
      </w:r>
      <w:r w:rsidR="00D227BE" w:rsidRPr="002C4CCB">
        <w:rPr>
          <w:rFonts w:ascii="Arial" w:eastAsia="Times New Roman" w:hAnsi="Arial" w:cs="Arial"/>
          <w:color w:val="000000"/>
          <w:sz w:val="24"/>
          <w:szCs w:val="24"/>
          <w:lang w:val="ro-RO"/>
        </w:rPr>
        <w:t>Cimicifuga racemosa</w:t>
      </w:r>
      <w:r w:rsidR="008E4D8C">
        <w:rPr>
          <w:rFonts w:ascii="Arial" w:hAnsi="Arial" w:cs="Arial"/>
          <w:sz w:val="24"/>
          <w:szCs w:val="24"/>
          <w:lang w:val="ro-RO"/>
        </w:rPr>
        <w:t xml:space="preserve">. </w:t>
      </w:r>
    </w:p>
    <w:p w:rsidR="00935597" w:rsidRDefault="00935597" w:rsidP="00B35C62">
      <w:pPr>
        <w:jc w:val="both"/>
        <w:rPr>
          <w:rFonts w:ascii="Arial" w:hAnsi="Arial" w:cs="Arial"/>
          <w:b/>
          <w:sz w:val="24"/>
          <w:szCs w:val="24"/>
          <w:lang w:val="ro-RO"/>
        </w:rPr>
      </w:pPr>
      <w:r w:rsidRPr="00935597">
        <w:rPr>
          <w:rFonts w:ascii="Arial" w:hAnsi="Arial" w:cs="Arial"/>
          <w:b/>
          <w:sz w:val="24"/>
          <w:szCs w:val="24"/>
          <w:lang w:val="ro-RO"/>
        </w:rPr>
        <w:t>Concluzie</w:t>
      </w:r>
      <w:r w:rsidR="00B35C62">
        <w:rPr>
          <w:rFonts w:ascii="Arial" w:hAnsi="Arial" w:cs="Arial"/>
          <w:b/>
          <w:sz w:val="24"/>
          <w:szCs w:val="24"/>
          <w:lang w:val="ro-RO"/>
        </w:rPr>
        <w:t xml:space="preserve"> </w:t>
      </w:r>
    </w:p>
    <w:p w:rsidR="00C77F25" w:rsidRPr="00C77F25" w:rsidRDefault="00C77F25" w:rsidP="00B35C6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C77F25">
        <w:rPr>
          <w:rFonts w:ascii="Arial" w:hAnsi="Arial" w:cs="Arial"/>
          <w:sz w:val="24"/>
          <w:szCs w:val="24"/>
          <w:lang w:val="ro-RO"/>
        </w:rPr>
        <w:t>O abordare complexă este necesă ȋn privinţa măsurilor non-hormonale permise pentru sindromul ce ȋnsoţe</w:t>
      </w:r>
      <w:r>
        <w:rPr>
          <w:rFonts w:ascii="Arial" w:hAnsi="Arial" w:cs="Arial"/>
          <w:sz w:val="24"/>
          <w:szCs w:val="24"/>
          <w:lang w:val="ro-RO"/>
        </w:rPr>
        <w:t>ş</w:t>
      </w:r>
      <w:r w:rsidRPr="00C77F25">
        <w:rPr>
          <w:rFonts w:ascii="Arial" w:hAnsi="Arial" w:cs="Arial"/>
          <w:sz w:val="24"/>
          <w:szCs w:val="24"/>
          <w:lang w:val="ro-RO"/>
        </w:rPr>
        <w:t xml:space="preserve">te climacteriul la femeile supravieţuitoare de CM. </w:t>
      </w:r>
    </w:p>
    <w:p w:rsidR="00935597" w:rsidRPr="00C77F25" w:rsidRDefault="00935597" w:rsidP="00B35C62">
      <w:pPr>
        <w:jc w:val="both"/>
        <w:rPr>
          <w:rFonts w:ascii="Arial" w:hAnsi="Arial" w:cs="Arial"/>
          <w:sz w:val="24"/>
          <w:szCs w:val="24"/>
          <w:lang w:val="ro-RO"/>
        </w:rPr>
      </w:pPr>
      <w:r w:rsidRPr="00935597">
        <w:rPr>
          <w:rFonts w:ascii="Arial" w:hAnsi="Arial" w:cs="Arial"/>
          <w:b/>
          <w:sz w:val="24"/>
          <w:szCs w:val="24"/>
          <w:lang w:val="ro-RO"/>
        </w:rPr>
        <w:t>Cuvinte-cheie</w:t>
      </w:r>
      <w:r>
        <w:rPr>
          <w:rFonts w:ascii="Arial" w:hAnsi="Arial" w:cs="Arial"/>
          <w:sz w:val="24"/>
          <w:szCs w:val="24"/>
          <w:lang w:val="ro-RO"/>
        </w:rPr>
        <w:t>: sindrom climacteric, cancer mamar, serotonină</w:t>
      </w:r>
    </w:p>
    <w:sectPr w:rsidR="00935597" w:rsidRPr="00C77F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21166"/>
    <w:multiLevelType w:val="multilevel"/>
    <w:tmpl w:val="452AC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4D0751"/>
    <w:multiLevelType w:val="hybridMultilevel"/>
    <w:tmpl w:val="1960DD4E"/>
    <w:lvl w:ilvl="0" w:tplc="96525B64">
      <w:start w:val="1"/>
      <w:numFmt w:val="decimal"/>
      <w:lvlText w:val="%1."/>
      <w:lvlJc w:val="left"/>
      <w:pPr>
        <w:ind w:left="108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35597"/>
    <w:rsid w:val="002C4CCB"/>
    <w:rsid w:val="008E4D8C"/>
    <w:rsid w:val="00935597"/>
    <w:rsid w:val="009D7FFD"/>
    <w:rsid w:val="00B35C62"/>
    <w:rsid w:val="00C77F25"/>
    <w:rsid w:val="00D2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C4C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2C4C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7F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5597"/>
    <w:pPr>
      <w:spacing w:after="120" w:line="264" w:lineRule="auto"/>
      <w:ind w:left="720"/>
      <w:contextualSpacing/>
    </w:pPr>
    <w:rPr>
      <w:sz w:val="21"/>
      <w:szCs w:val="21"/>
      <w:lang w:val="en-US" w:eastAsia="en-US"/>
    </w:rPr>
  </w:style>
  <w:style w:type="character" w:customStyle="1" w:styleId="apple-converted-space">
    <w:name w:val="apple-converted-space"/>
    <w:basedOn w:val="DefaultParagraphFont"/>
    <w:rsid w:val="00B35C62"/>
  </w:style>
  <w:style w:type="character" w:customStyle="1" w:styleId="highlight">
    <w:name w:val="highlight"/>
    <w:basedOn w:val="DefaultParagraphFont"/>
    <w:rsid w:val="00B35C62"/>
  </w:style>
  <w:style w:type="character" w:customStyle="1" w:styleId="Heading1Char">
    <w:name w:val="Heading 1 Char"/>
    <w:basedOn w:val="DefaultParagraphFont"/>
    <w:link w:val="Heading1"/>
    <w:uiPriority w:val="9"/>
    <w:rsid w:val="002C4CC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C4CC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2C4CCB"/>
    <w:rPr>
      <w:color w:val="0000FF"/>
      <w:u w:val="single"/>
    </w:rPr>
  </w:style>
  <w:style w:type="character" w:customStyle="1" w:styleId="ui-ncbitoggler-master-text">
    <w:name w:val="ui-ncbitoggler-master-text"/>
    <w:basedOn w:val="DefaultParagraphFont"/>
    <w:rsid w:val="002C4CCB"/>
  </w:style>
  <w:style w:type="paragraph" w:styleId="NormalWeb">
    <w:name w:val="Normal (Web)"/>
    <w:basedOn w:val="Normal"/>
    <w:uiPriority w:val="99"/>
    <w:semiHidden/>
    <w:unhideWhenUsed/>
    <w:rsid w:val="002C4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7FFD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04655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carsote_m</dc:creator>
  <cp:keywords/>
  <dc:description/>
  <cp:lastModifiedBy>carsote_m</cp:lastModifiedBy>
  <cp:revision>4</cp:revision>
  <dcterms:created xsi:type="dcterms:W3CDTF">2016-10-11T16:06:00Z</dcterms:created>
  <dcterms:modified xsi:type="dcterms:W3CDTF">2016-10-11T17:36:00Z</dcterms:modified>
</cp:coreProperties>
</file>